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D5" w:rsidRPr="005867D5" w:rsidRDefault="005867D5" w:rsidP="005867D5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5867D5">
        <w:rPr>
          <w:rFonts w:ascii="Times New Roman" w:eastAsia="Times New Roman" w:hAnsi="Times New Roman" w:cs="Times New Roman"/>
          <w:b/>
          <w:sz w:val="36"/>
          <w:szCs w:val="36"/>
        </w:rPr>
        <w:t>Lomené výrazy</w:t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>
            <wp:extent cx="1981200" cy="388620"/>
            <wp:effectExtent l="0" t="0" r="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5867D5" w:rsidRPr="005867D5" w:rsidTr="00B05D96">
        <w:tc>
          <w:tcPr>
            <w:tcW w:w="1384" w:type="dxa"/>
            <w:vMerge w:val="restart"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377190</wp:posOffset>
                      </wp:positionV>
                      <wp:extent cx="457200" cy="85725"/>
                      <wp:effectExtent l="5080" t="5715" r="13970" b="13335"/>
                      <wp:wrapNone/>
                      <wp:docPr id="58" name="Přímá spojnice se šipkou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58" o:spid="_x0000_s1026" type="#_x0000_t32" style="position:absolute;margin-left:30.4pt;margin-top:29.7pt;width:36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mpPAIAAFMEAAAOAAAAZHJzL2Uyb0RvYy54bWysVEtu2zAQ3RfoHQjuHVmu7Dh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215265</wp:posOffset>
                      </wp:positionV>
                      <wp:extent cx="457200" cy="57150"/>
                      <wp:effectExtent l="5080" t="5715" r="13970" b="13335"/>
                      <wp:wrapNone/>
                      <wp:docPr id="57" name="Přímá spojnice se šipkou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57" o:spid="_x0000_s1026" type="#_x0000_t32" style="position:absolute;margin-left:30.4pt;margin-top:16.95pt;width:36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100965</wp:posOffset>
                      </wp:positionV>
                      <wp:extent cx="390525" cy="9525"/>
                      <wp:effectExtent l="5080" t="5715" r="13970" b="13335"/>
                      <wp:wrapNone/>
                      <wp:docPr id="56" name="Přímá spojnice se šipkou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56" o:spid="_x0000_s1026" type="#_x0000_t32" style="position:absolute;margin-left:35.65pt;margin-top:7.95pt;width:30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"/>
                  </w:pict>
                </mc:Fallback>
              </mc:AlternateContent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fldChar w:fldCharType="begin"/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instrText xml:space="preserve"> QUOTE </w:instrText>
            </w:r>
            <w:r>
              <w:rPr>
                <w:rFonts w:ascii="Calibri" w:eastAsia="Times New Roman" w:hAnsi="Calibri" w:cs="Times New Roman"/>
                <w:noProof/>
                <w:position w:val="-29"/>
                <w:lang w:eastAsia="cs-CZ"/>
              </w:rPr>
              <w:drawing>
                <wp:inline distT="0" distB="0" distL="0" distR="0">
                  <wp:extent cx="327660" cy="480060"/>
                  <wp:effectExtent l="0" t="0" r="0" b="0"/>
                  <wp:docPr id="54" name="Obráze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instrText xml:space="preserve"> </w:instrText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position w:val="-29"/>
                <w:lang w:eastAsia="cs-CZ"/>
              </w:rPr>
              <w:drawing>
                <wp:inline distT="0" distB="0" distL="0" distR="0">
                  <wp:extent cx="327660" cy="480060"/>
                  <wp:effectExtent l="0" t="0" r="0" b="0"/>
                  <wp:docPr id="53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fldChar w:fldCharType="end"/>
            </w:r>
            <w:r w:rsidRPr="005867D5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</w:p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D5">
              <w:rPr>
                <w:rFonts w:ascii="Times New Roman" w:eastAsia="Times New Roman" w:hAnsi="Times New Roman" w:cs="Times New Roman"/>
                <w:sz w:val="24"/>
                <w:szCs w:val="24"/>
              </w:rPr>
              <w:t>čitatel</w:t>
            </w:r>
          </w:p>
        </w:tc>
      </w:tr>
      <w:tr w:rsidR="005867D5" w:rsidRPr="005867D5" w:rsidTr="00B05D96">
        <w:tc>
          <w:tcPr>
            <w:tcW w:w="1384" w:type="dxa"/>
            <w:vMerge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D5">
              <w:rPr>
                <w:rFonts w:ascii="Times New Roman" w:eastAsia="Times New Roman" w:hAnsi="Times New Roman" w:cs="Times New Roman"/>
                <w:sz w:val="24"/>
                <w:szCs w:val="24"/>
              </w:rPr>
              <w:t>zlomková čára</w:t>
            </w:r>
          </w:p>
        </w:tc>
      </w:tr>
      <w:tr w:rsidR="005867D5" w:rsidRPr="005867D5" w:rsidTr="00B05D96">
        <w:tc>
          <w:tcPr>
            <w:tcW w:w="1384" w:type="dxa"/>
            <w:vMerge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</w:tcPr>
          <w:p w:rsidR="005867D5" w:rsidRPr="005867D5" w:rsidRDefault="005867D5" w:rsidP="005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D5">
              <w:rPr>
                <w:rFonts w:ascii="Times New Roman" w:eastAsia="Times New Roman" w:hAnsi="Times New Roman" w:cs="Times New Roman"/>
                <w:sz w:val="24"/>
                <w:szCs w:val="24"/>
              </w:rPr>
              <w:t>jmenovatel</w:t>
            </w:r>
          </w:p>
        </w:tc>
      </w:tr>
    </w:tbl>
    <w:p w:rsidR="005867D5" w:rsidRPr="005867D5" w:rsidRDefault="005867D5" w:rsidP="005867D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 xml:space="preserve">Do lomených výrazů můžeme za proměnné dosazovat čísla, musíme však dbát na to, aby výraz ve jmenovateli nikdy </w:t>
      </w:r>
      <w:proofErr w:type="gramStart"/>
      <w:r w:rsidRPr="005867D5">
        <w:rPr>
          <w:rFonts w:ascii="Times New Roman" w:eastAsia="Times New Roman" w:hAnsi="Times New Roman" w:cs="Times New Roman"/>
          <w:sz w:val="24"/>
          <w:szCs w:val="24"/>
        </w:rPr>
        <w:t>nenabyl</w:t>
      </w:r>
      <w:proofErr w:type="gramEnd"/>
      <w:r w:rsidRPr="005867D5">
        <w:rPr>
          <w:rFonts w:ascii="Times New Roman" w:eastAsia="Times New Roman" w:hAnsi="Times New Roman" w:cs="Times New Roman"/>
          <w:sz w:val="24"/>
          <w:szCs w:val="24"/>
        </w:rPr>
        <w:t xml:space="preserve"> hodnotu nula – výraz by ztratil smysl.</w:t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V lomených výrazech musíme vždy z oboru proměnné vyjmout ta čísla, pro která výraz v jeho jmenovateli nabývá hodnotu nula – stanovíme podmínky řešitelnosti.</w:t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36"/>
          <w:szCs w:val="36"/>
        </w:rPr>
      </w:pPr>
      <w:r w:rsidRPr="005867D5">
        <w:rPr>
          <w:rFonts w:ascii="Times New Roman" w:eastAsia="Times New Roman" w:hAnsi="Times New Roman" w:cs="Times New Roman"/>
          <w:sz w:val="36"/>
          <w:szCs w:val="36"/>
        </w:rPr>
        <w:fldChar w:fldCharType="begin"/>
      </w:r>
      <w:r w:rsidRPr="005867D5">
        <w:rPr>
          <w:rFonts w:ascii="Times New Roman" w:eastAsia="Times New Roman" w:hAnsi="Times New Roman" w:cs="Times New Roman"/>
          <w:sz w:val="36"/>
          <w:szCs w:val="36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26"/>
          <w:lang w:eastAsia="cs-CZ"/>
        </w:rPr>
        <w:drawing>
          <wp:inline distT="0" distB="0" distL="0" distR="0">
            <wp:extent cx="2362200" cy="441960"/>
            <wp:effectExtent l="0" t="0" r="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36"/>
          <w:szCs w:val="36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36"/>
          <w:szCs w:val="36"/>
        </w:rPr>
        <w:fldChar w:fldCharType="separate"/>
      </w:r>
      <w:r>
        <w:rPr>
          <w:rFonts w:ascii="Calibri" w:eastAsia="Times New Roman" w:hAnsi="Calibri" w:cs="Times New Roman"/>
          <w:noProof/>
          <w:position w:val="-26"/>
          <w:lang w:eastAsia="cs-CZ"/>
        </w:rPr>
        <w:drawing>
          <wp:inline distT="0" distB="0" distL="0" distR="0">
            <wp:extent cx="2362200" cy="441960"/>
            <wp:effectExtent l="0" t="0" r="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36"/>
          <w:szCs w:val="36"/>
        </w:rPr>
        <w:fldChar w:fldCharType="end"/>
      </w:r>
      <w:r w:rsidRPr="005867D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Abychom mohli stanovit podmínky, musíme výraz ve jmenovateli upravit na součin dvou a více činitelů.</w:t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>
            <wp:extent cx="2484120" cy="403860"/>
            <wp:effectExtent l="0" t="0" r="0" b="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16"/>
          <w:szCs w:val="16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617220" cy="137160"/>
            <wp:effectExtent l="0" t="0" r="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617220" cy="137160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16"/>
          <w:szCs w:val="16"/>
        </w:rPr>
      </w:pPr>
      <w:r w:rsidRPr="005867D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899160" cy="137160"/>
            <wp:effectExtent l="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899160" cy="137160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5867D5" w:rsidRPr="005867D5" w:rsidRDefault="005867D5" w:rsidP="005867D5">
      <w:pPr>
        <w:rPr>
          <w:rFonts w:ascii="Times New Roman" w:eastAsia="Times New Roman" w:hAnsi="Times New Roman" w:cs="Times New Roman"/>
          <w:sz w:val="16"/>
          <w:szCs w:val="16"/>
        </w:rPr>
      </w:pPr>
      <w:r w:rsidRPr="005867D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601980" cy="137160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601980" cy="137160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5867D5" w:rsidRPr="005867D5" w:rsidRDefault="005867D5" w:rsidP="005867D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867D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327660" cy="137160"/>
            <wp:effectExtent l="0" t="0" r="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Calibri" w:eastAsia="Times New Roman" w:hAnsi="Calibri" w:cs="Times New Roman"/>
          <w:noProof/>
          <w:position w:val="-8"/>
          <w:lang w:eastAsia="cs-CZ"/>
        </w:rPr>
        <w:drawing>
          <wp:inline distT="0" distB="0" distL="0" distR="0">
            <wp:extent cx="327660" cy="13716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5867D5" w:rsidRPr="005867D5" w:rsidRDefault="005867D5" w:rsidP="005867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Součin dvou nebo více činitelů se rovná nule tehdy a jen tehdy, když se rovná nule alespoň jeden činitel.</w:t>
      </w:r>
    </w:p>
    <w:p w:rsidR="005867D5" w:rsidRPr="005867D5" w:rsidRDefault="005867D5" w:rsidP="005867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Součin je různý od nuly, jestliže je různý od nuly každý jeho činitel.</w:t>
      </w:r>
    </w:p>
    <w:p w:rsidR="005867D5" w:rsidRPr="005867D5" w:rsidRDefault="005867D5" w:rsidP="005867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867D5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11"/>
          <w:lang w:eastAsia="cs-CZ"/>
        </w:rPr>
        <w:drawing>
          <wp:inline distT="0" distB="0" distL="0" distR="0">
            <wp:extent cx="754380" cy="213360"/>
            <wp:effectExtent l="0" t="0" r="762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position w:val="-11"/>
          <w:lang w:eastAsia="cs-CZ"/>
        </w:rPr>
        <w:drawing>
          <wp:inline distT="0" distB="0" distL="0" distR="0">
            <wp:extent cx="754380" cy="213360"/>
            <wp:effectExtent l="0" t="0" r="762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67D5">
        <w:rPr>
          <w:rFonts w:ascii="Times New Roman" w:eastAsia="Times New Roman" w:hAnsi="Times New Roman" w:cs="Times New Roman"/>
          <w:sz w:val="24"/>
          <w:szCs w:val="24"/>
        </w:rPr>
        <w:t xml:space="preserve"> , jestliže současně platí </w:t>
      </w: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867D5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Calibri" w:eastAsia="Times New Roman" w:hAnsi="Calibri" w:cs="Times New Roman"/>
          <w:noProof/>
          <w:position w:val="-11"/>
          <w:lang w:eastAsia="cs-CZ"/>
        </w:rPr>
        <w:drawing>
          <wp:inline distT="0" distB="0" distL="0" distR="0">
            <wp:extent cx="1242060" cy="213360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position w:val="-11"/>
          <w:lang w:eastAsia="cs-CZ"/>
        </w:rPr>
        <w:drawing>
          <wp:inline distT="0" distB="0" distL="0" distR="0">
            <wp:extent cx="1242060" cy="213360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7D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867D5" w:rsidRPr="005867D5" w:rsidRDefault="005867D5" w:rsidP="005867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Při úpravě výrazu ve jmenovateli na součin činitelů využíváme:</w:t>
      </w:r>
    </w:p>
    <w:p w:rsidR="005867D5" w:rsidRPr="005867D5" w:rsidRDefault="005867D5" w:rsidP="005867D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 xml:space="preserve">vzorce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5867D5" w:rsidRPr="005867D5" w:rsidTr="00B05D96">
        <w:tc>
          <w:tcPr>
            <w:tcW w:w="9212" w:type="dxa"/>
          </w:tcPr>
          <w:p w:rsidR="005867D5" w:rsidRPr="005867D5" w:rsidRDefault="005867D5" w:rsidP="0058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cs-CZ"/>
              </w:rPr>
              <w:drawing>
                <wp:inline distT="0" distB="0" distL="0" distR="0">
                  <wp:extent cx="1661160" cy="213360"/>
                  <wp:effectExtent l="0" t="0" r="0" b="0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7D5" w:rsidRPr="005867D5" w:rsidTr="00B05D96">
        <w:tc>
          <w:tcPr>
            <w:tcW w:w="9212" w:type="dxa"/>
          </w:tcPr>
          <w:p w:rsidR="005867D5" w:rsidRPr="005867D5" w:rsidRDefault="005867D5" w:rsidP="0058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cs-CZ"/>
              </w:rPr>
              <w:drawing>
                <wp:inline distT="0" distB="0" distL="0" distR="0">
                  <wp:extent cx="2849880" cy="213360"/>
                  <wp:effectExtent l="0" t="0" r="7620" b="0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7D5" w:rsidRPr="005867D5" w:rsidTr="00B05D96">
        <w:tc>
          <w:tcPr>
            <w:tcW w:w="9212" w:type="dxa"/>
          </w:tcPr>
          <w:p w:rsidR="005867D5" w:rsidRPr="005867D5" w:rsidRDefault="005867D5" w:rsidP="0058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cs-CZ"/>
              </w:rPr>
              <w:drawing>
                <wp:inline distT="0" distB="0" distL="0" distR="0">
                  <wp:extent cx="2849880" cy="213360"/>
                  <wp:effectExtent l="0" t="0" r="762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7D5" w:rsidRPr="005867D5" w:rsidRDefault="005867D5" w:rsidP="005867D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D5">
        <w:rPr>
          <w:rFonts w:ascii="Times New Roman" w:eastAsia="Times New Roman" w:hAnsi="Times New Roman" w:cs="Times New Roman"/>
          <w:sz w:val="24"/>
          <w:szCs w:val="24"/>
        </w:rPr>
        <w:t>vytýkání</w:t>
      </w:r>
    </w:p>
    <w:p w:rsidR="005867D5" w:rsidRPr="005867D5" w:rsidRDefault="005867D5" w:rsidP="005867D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7D5" w:rsidRPr="005867D5" w:rsidRDefault="005867D5" w:rsidP="005867D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7D5" w:rsidRPr="005867D5" w:rsidRDefault="005867D5" w:rsidP="005867D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7D5" w:rsidRPr="005867D5" w:rsidRDefault="005867D5" w:rsidP="0074545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67D5" w:rsidRPr="005867D5" w:rsidSect="00966D6B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4C3"/>
    <w:multiLevelType w:val="hybridMultilevel"/>
    <w:tmpl w:val="1778B7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D5"/>
    <w:rsid w:val="000E74C8"/>
    <w:rsid w:val="00562FE7"/>
    <w:rsid w:val="005867D5"/>
    <w:rsid w:val="007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7D5"/>
    <w:pPr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7D5"/>
    <w:pPr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2020-11-01T16:11:00Z</dcterms:created>
  <dcterms:modified xsi:type="dcterms:W3CDTF">2020-11-01T16:11:00Z</dcterms:modified>
</cp:coreProperties>
</file>