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338"/>
        <w:ind w:left="0" w:right="0" w:hanging="0"/>
        <w:jc w:val="left"/>
        <w:rPr/>
      </w:pPr>
      <w:bookmarkStart w:id="0" w:name="_GoBack"/>
      <w:bookmarkEnd w:id="0"/>
      <w:r>
        <w:rPr>
          <w:sz w:val="26"/>
        </w:rPr>
        <w:t xml:space="preserve">   </w:t>
      </w:r>
      <w:r>
        <w:rPr>
          <w:sz w:val="26"/>
        </w:rPr>
        <w:t>BOŽENA NĚMCOVÁ: BABIČKA</w:t>
        <w:tab/>
        <w:tab/>
        <w:tab/>
        <w:t>PL - literatura</w:t>
      </w:r>
    </w:p>
    <w:p>
      <w:pPr>
        <w:pStyle w:val="Normal"/>
        <w:spacing w:before="0" w:after="342"/>
        <w:rPr/>
      </w:pPr>
      <w:r>
        <w:rPr/>
        <w:t xml:space="preserve">      </w:t>
      </w:r>
      <w:r>
        <w:rPr/>
        <w:t>Babička měla syna a dvě dcery. Nejstarší žila mnoho let ve Vídni u přátel, od nichž se vdala. Druhá dcera šla pak na její místo. Syn řemeslník též byl již samostatným a přiženil se do městského domku. Babička bydlela v pohorské vesničce na slezských hranicích, žila spokojeně v malé chaloupce se starou Bětkou, která byla její vrstevnice a již u rodičů sloužila. Nežila osamotnělá ve své chaloupce; všickni obyvatelé vesničtí byli bratřími jí a sestrami, ona jim byla matkou, rádkyní, bez ní se neskončil ani křest, ani svatba, ani pohřeb.</w:t>
      </w:r>
    </w:p>
    <w:p>
      <w:pPr>
        <w:pStyle w:val="Normal"/>
        <w:spacing w:before="0" w:after="467"/>
        <w:ind w:left="190" w:right="201" w:hanging="3"/>
        <w:rPr/>
      </w:pPr>
      <w:r>
        <w:rPr/>
        <w:t>Tu najednou přišel babičce list z Vídně od nejstarší dcery, v němž jí vědomost dávala, že manžel její službu přijal u jedné kněžny, která má velké panství v Čechách, a sice jen několik mil vzdálenosti od pohorské vesničky, kde babička bydlí. Tam že se nyní s rodinou odstěhuje, manžel pak vždy jen přes léto že tam bude, když i paní kněžna se tam zdržuje. Ke konci listu stála vroucí prosba, aby babička k nim se odebrala navždy a živobytí svoje u dcery a vnoučat strávila, kteří se již na ni těší. Babička se rozplakala; nevěděla, co má dělat! Srdce ji táhlo k dceři a k vnoučátkům, jichž neznala ještě, dávný zvyk poutal ji k malé chaloupce a k dobrým přátelům! Ale krev není voda, touha přemohla dávný zvyk, babička se rozmyslila, že pojede. Chaloupku se vším, co v ní, odevzdala staré Bětce s doložením: „Nevím, jak se mi tam líbit bude a jestli přece zde neumru mezi vámi.” Když jednoho dne vozík u chaloupky se zastavil, naložil naň kočí Václav babiččinu malovanou truhlu, kolovrat, bez něhož být nemohla, košík, v němž byla čtyry chocholatá kuřátka, pytlík s dvěma čtverobarevnými koťaty a pak babičku, která pro pláč ani neviděla před sebe. Požehnáním přátel provázena odejela k novému domovu.</w:t>
      </w:r>
    </w:p>
    <w:p>
      <w:pPr>
        <w:pStyle w:val="Normal"/>
        <w:spacing w:before="0" w:after="54"/>
        <w:ind w:left="671" w:right="2828" w:hanging="3"/>
        <w:rPr/>
      </w:pPr>
      <w:r>
        <mc:AlternateContent>
          <mc:Choice Requires="wpg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3403600</wp:posOffset>
                </wp:positionH>
                <wp:positionV relativeFrom="page">
                  <wp:posOffset>9776460</wp:posOffset>
                </wp:positionV>
                <wp:extent cx="2527300" cy="5080"/>
                <wp:effectExtent l="0" t="0" r="0" b="0"/>
                <wp:wrapSquare wrapText="bothSides"/>
                <wp:docPr id="1" name="Group 64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6840" cy="43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52684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26448" h="4568">
                                <a:moveTo>
                                  <a:pt x="0" y="2284"/>
                                </a:moveTo>
                                <a:lnTo>
                                  <a:pt x="2526448" y="2284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436" style="position:absolute;margin-left:268pt;margin-top:769.8pt;width:198.95pt;height:0.35pt" coordorigin="5360,15396" coordsize="3979,7"/>
            </w:pict>
          </mc:Fallback>
        </mc:AlternateContent>
      </w:r>
      <w:r>
        <w:rPr/>
        <w:t>1. Který slohový útvar nacházíme v                     2.Ke které jazykové vrstvě          prvním odstavci této ukázky?                                  řadíme následující slova?</w:t>
      </w:r>
    </w:p>
    <w:p>
      <w:pPr>
        <w:pStyle w:val="Normal"/>
        <w:numPr>
          <w:ilvl w:val="0"/>
          <w:numId w:val="1"/>
        </w:numPr>
        <w:ind w:left="941" w:right="0" w:hanging="273"/>
        <w:rPr/>
      </w:pPr>
      <w:r>
        <w:rPr/>
        <w:t>úvahu</w:t>
        <w:tab/>
        <w:t xml:space="preserve">                                                         všickni, neumru, čtyry</w:t>
      </w:r>
    </w:p>
    <w:p>
      <w:pPr>
        <w:pStyle w:val="Normal"/>
        <w:numPr>
          <w:ilvl w:val="0"/>
          <w:numId w:val="1"/>
        </w:numPr>
        <w:ind w:left="941" w:right="0" w:hanging="273"/>
        <w:rPr/>
      </w:pPr>
      <w:r>
        <w:rPr/>
        <w:t>charakteristiku</w:t>
      </w:r>
    </w:p>
    <w:p>
      <w:pPr>
        <w:pStyle w:val="Normal"/>
        <w:numPr>
          <w:ilvl w:val="0"/>
          <w:numId w:val="1"/>
        </w:numPr>
        <w:ind w:left="941" w:right="0" w:hanging="273"/>
        <w:rPr/>
      </w:pPr>
      <w:r>
        <w:rPr/>
        <w:t>líčení</w:t>
        <w:tab/>
      </w:r>
    </w:p>
    <w:p>
      <w:pPr>
        <w:pStyle w:val="Normal"/>
        <w:numPr>
          <w:ilvl w:val="0"/>
          <w:numId w:val="1"/>
        </w:numPr>
        <w:ind w:left="941" w:right="0" w:hanging="273"/>
        <w:rPr/>
      </w:pPr>
      <w:r>
        <w:rPr/>
        <w:t>oznámení</w:t>
      </w:r>
    </w:p>
    <w:p>
      <w:pPr>
        <w:pStyle w:val="Normal"/>
        <w:spacing w:lineRule="auto" w:line="259" w:before="0" w:after="70"/>
        <w:ind w:left="664" w:right="0" w:hanging="10"/>
        <w:jc w:val="left"/>
        <w:rPr/>
      </w:pPr>
      <w:r>
        <w:rPr>
          <w:sz w:val="24"/>
        </w:rPr>
        <w:t>3.Které tvrzení nevyplývá z ukázky?</w:t>
      </w:r>
    </w:p>
    <w:p>
      <w:pPr>
        <w:pStyle w:val="Normal"/>
        <w:numPr>
          <w:ilvl w:val="0"/>
          <w:numId w:val="2"/>
        </w:numPr>
        <w:ind w:left="941" w:right="0" w:hanging="273"/>
        <w:rPr/>
      </w:pPr>
      <w:r>
        <w:rPr/>
        <w:t>Babička byla velmi milá a mezi všemi lidmi oblíbená žena.</w:t>
      </w:r>
      <w:r>
        <w:rPr/>
        <w:drawing>
          <wp:inline distT="0" distB="0" distL="0" distR="0">
            <wp:extent cx="1731645" cy="31750"/>
            <wp:effectExtent l="0" t="0" r="0" b="0"/>
            <wp:docPr id="2" name="Picture 64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42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3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2"/>
        </w:numPr>
        <w:ind w:left="941" w:right="0" w:hanging="273"/>
        <w:rPr/>
      </w:pPr>
      <w:r>
        <w:rPr/>
        <w:t>Nejstarší dcera poslala babičce dopis, ve kterém jí oznamovala, že její manžel přijal službu v novém místě.</w:t>
      </w:r>
    </w:p>
    <w:p>
      <w:pPr>
        <w:pStyle w:val="Normal"/>
        <w:numPr>
          <w:ilvl w:val="0"/>
          <w:numId w:val="2"/>
        </w:numPr>
        <w:ind w:left="941" w:right="0" w:hanging="273"/>
        <w:rPr/>
      </w:pPr>
      <w:r>
        <w:rPr/>
        <w:t>Nejstarší dcera poslala babičce dopis, ve kterém ji zvala, aby se k nim navždy odstěhovala.</w:t>
      </w:r>
    </w:p>
    <w:p>
      <w:pPr>
        <w:pStyle w:val="Normal"/>
        <w:numPr>
          <w:ilvl w:val="0"/>
          <w:numId w:val="2"/>
        </w:numPr>
        <w:spacing w:before="0" w:after="405"/>
        <w:ind w:left="941" w:right="0" w:hanging="273"/>
        <w:rPr/>
      </w:pPr>
      <w:r>
        <w:rPr/>
        <w:t>Prostřední dcera ve svém dopisu z Vídně pozvala babičku, aby se k nim navždy odebrala a živobytí svoje strávila u nich.</w:t>
      </w:r>
    </w:p>
    <w:p>
      <w:pPr>
        <w:pStyle w:val="Normal"/>
        <w:spacing w:lineRule="auto" w:line="259" w:before="0" w:after="43"/>
        <w:ind w:left="664" w:right="0" w:hanging="10"/>
        <w:jc w:val="left"/>
        <w:rPr>
          <w:sz w:val="24"/>
        </w:rPr>
      </w:pPr>
      <w:r>
        <w:rPr>
          <w:sz w:val="24"/>
        </w:rPr>
        <w:t>4.Svými slovy vysvětli, kdo byla Bětka?</w:t>
      </w:r>
    </w:p>
    <w:p>
      <w:pPr>
        <w:pStyle w:val="Normal"/>
        <w:spacing w:lineRule="auto" w:line="259" w:before="0" w:after="43"/>
        <w:ind w:left="664" w:right="0" w:hanging="1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59" w:before="0" w:after="43"/>
        <w:ind w:left="664" w:right="0" w:hanging="10"/>
        <w:jc w:val="left"/>
        <w:rPr/>
      </w:pPr>
      <w:r>
        <w:rPr>
          <w:sz w:val="24"/>
        </w:rPr>
        <w:t>5. Doplňte do textu.</w:t>
      </w:r>
    </w:p>
    <w:p>
      <w:pPr>
        <w:pStyle w:val="Normal"/>
        <w:spacing w:before="0" w:after="38"/>
        <w:ind w:left="671" w:right="0" w:hanging="3"/>
        <w:rPr/>
      </w:pPr>
      <w:r>
        <w:rPr/>
        <w:t>Babička měla syna a __ dcery. Bydlela v __vesničce na __ hranicích.</w:t>
      </w:r>
    </w:p>
    <w:p>
      <w:pPr>
        <w:pStyle w:val="Normal"/>
        <w:spacing w:lineRule="auto" w:line="374" w:before="0" w:after="3"/>
        <w:ind w:left="671" w:right="0" w:hanging="3"/>
        <w:rPr/>
      </w:pPr>
      <w:r>
        <w:rPr/>
        <w:t xml:space="preserve"> </w:t>
      </w:r>
      <w:r>
        <w:rPr/>
        <w:t xml:space="preserve">Jednou se rozhodla, že odjede za svojí dcerou a její rodinou. Svoje stavení se vším všudy zanechala  __. Když jednoho dne vozík u chaloupky se zastavil, naložil naň kočí </w:t>
      </w:r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945515</wp:posOffset>
            </wp:positionH>
            <wp:positionV relativeFrom="paragraph">
              <wp:posOffset>100330</wp:posOffset>
            </wp:positionV>
            <wp:extent cx="415925" cy="27305"/>
            <wp:effectExtent l="0" t="0" r="0" b="0"/>
            <wp:wrapSquare wrapText="bothSides"/>
            <wp:docPr id="3" name="Picture 64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43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_</w:t>
      </w:r>
      <w:r>
        <w:rPr/>
        <w:t>_ babiččinu malovanou truhlu, kolovrat, bez něhož být nemohla, košík, v němž byla __ ,pytlík s __ a pak babičku.</w:t>
      </w:r>
    </w:p>
    <w:sectPr>
      <w:type w:val="nextPage"/>
      <w:pgSz w:w="11906" w:h="16820"/>
      <w:pgMar w:left="626" w:right="1187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9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3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5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7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9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1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3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5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7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94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5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7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9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1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3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5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7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9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6" w:before="0" w:after="3"/>
      <w:ind w:left="190" w:right="216" w:hanging="3"/>
      <w:jc w:val="both"/>
    </w:pPr>
    <w:rPr>
      <w:rFonts w:ascii="Calibri" w:hAnsi="Calibri" w:eastAsia="Calibri" w:cs="Calibri"/>
      <w:color w:val="000000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5a19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c45a19"/>
    <w:rPr>
      <w:rFonts w:ascii="Calibri" w:hAnsi="Calibri" w:eastAsia="Calibri" w:cs="Calibri"/>
      <w:color w:val="000000"/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c45a19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45a19"/>
    <w:rPr>
      <w:rFonts w:ascii="Segoe UI" w:hAnsi="Segoe UI" w:eastAsia="Calibri" w:cs="Segoe UI"/>
      <w:color w:val="000000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c45a1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c45a19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45a1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5a19"/>
    <w:pPr>
      <w:spacing w:before="0" w:after="3"/>
      <w:ind w:left="720" w:right="216" w:hanging="3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1</Pages>
  <Words>474</Words>
  <Characters>2336</Characters>
  <CharactersWithSpaces>2918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2021-04-10T08:43:00Z</dcterms:created>
  <dc:creator>Učitel</dc:creator>
  <dc:description/>
  <dc:language>cs-CZ</dc:language>
  <cp:lastModifiedBy>Učitel</cp:lastModifiedBy>
  <dcterms:modified xsi:type="dcterms:W3CDTF">2021-04-10T08:47:00Z</dcterms:modified>
  <cp:revision>4</cp:revision>
  <dc:subject/>
  <dc:title>spravni-km224-20210409140202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