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854">
        <w:rPr>
          <w:rFonts w:ascii="Times New Roman" w:eastAsia="Calibri" w:hAnsi="Times New Roman" w:cs="Times New Roman"/>
          <w:b/>
          <w:sz w:val="28"/>
          <w:szCs w:val="28"/>
          <w:u w:val="single"/>
        </w:rPr>
        <w:t>C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C4BE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3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C4BE3">
        <w:rPr>
          <w:rFonts w:ascii="Times New Roman" w:eastAsia="Calibri" w:hAnsi="Times New Roman" w:cs="Times New Roman"/>
          <w:b/>
          <w:sz w:val="28"/>
          <w:szCs w:val="28"/>
          <w:u w:val="single"/>
        </w:rPr>
        <w:t>7.5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4C4BE3" w:rsidRPr="00AB5F87" w:rsidRDefault="004C4BE3" w:rsidP="004C4BE3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765FA4" w:rsidRPr="00424154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776FAD" w:rsidRDefault="00783DE8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5F2080" w:rsidRPr="00AB5F87" w:rsidRDefault="00AB5F87" w:rsidP="00563BB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Pr="0042415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765FA4" w:rsidRPr="00AB5F87" w:rsidRDefault="004C4BE3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Útvary osově souměrné</w:t>
      </w: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AB5F87">
        <w:rPr>
          <w:rStyle w:val="Hypertextovodkaz"/>
          <w:rFonts w:ascii="Times New Roman" w:hAnsi="Times New Roman" w:cs="Times New Roman"/>
          <w:color w:val="auto"/>
          <w:u w:val="none"/>
        </w:rPr>
        <w:t xml:space="preserve"> </w:t>
      </w:r>
      <w:r w:rsidR="00AB5F87" w:rsidRPr="00AB5F87">
        <w:rPr>
          <w:rStyle w:val="Hypertextovodkaz"/>
          <w:rFonts w:ascii="Times New Roman" w:hAnsi="Times New Roman" w:cs="Times New Roman"/>
          <w:color w:val="auto"/>
          <w:u w:val="none"/>
        </w:rPr>
        <w:t>Osová souměrnost</w:t>
      </w:r>
      <w:r w:rsidR="004438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 2</w:t>
      </w:r>
      <w:bookmarkStart w:id="0" w:name="_GoBack"/>
      <w:bookmarkEnd w:id="0"/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DF18C5" w:rsidRPr="00424154">
        <w:rPr>
          <w:rFonts w:ascii="Times New Roman" w:eastAsia="Calibri" w:hAnsi="Times New Roman" w:cs="Times New Roman"/>
        </w:rPr>
        <w:t xml:space="preserve"> pošlete prosím do</w:t>
      </w:r>
      <w:r w:rsidR="004C4BE3">
        <w:rPr>
          <w:rFonts w:ascii="Times New Roman" w:eastAsia="Calibri" w:hAnsi="Times New Roman" w:cs="Times New Roman"/>
        </w:rPr>
        <w:t xml:space="preserve">  7.5</w:t>
      </w:r>
      <w:r w:rsidR="005917D1" w:rsidRPr="00424154">
        <w:rPr>
          <w:rFonts w:ascii="Times New Roman" w:eastAsia="Calibri" w:hAnsi="Times New Roman" w:cs="Times New Roman"/>
        </w:rPr>
        <w:t xml:space="preserve">. 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073C15" w:rsidRPr="00424154" w:rsidRDefault="00073C15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97355E" w:rsidRPr="00E60746" w:rsidRDefault="004C4BE3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Trojúhelník</w:t>
      </w: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4C" w:rsidRDefault="00B7024C" w:rsidP="00FA1160">
      <w:pPr>
        <w:spacing w:after="0" w:line="240" w:lineRule="auto"/>
      </w:pPr>
      <w:r>
        <w:separator/>
      </w:r>
    </w:p>
  </w:endnote>
  <w:endnote w:type="continuationSeparator" w:id="0">
    <w:p w:rsidR="00B7024C" w:rsidRDefault="00B7024C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4C" w:rsidRDefault="00B7024C" w:rsidP="00FA1160">
      <w:pPr>
        <w:spacing w:after="0" w:line="240" w:lineRule="auto"/>
      </w:pPr>
      <w:r>
        <w:separator/>
      </w:r>
    </w:p>
  </w:footnote>
  <w:footnote w:type="continuationSeparator" w:id="0">
    <w:p w:rsidR="00B7024C" w:rsidRDefault="00B7024C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73C15"/>
    <w:rsid w:val="00092B88"/>
    <w:rsid w:val="00094163"/>
    <w:rsid w:val="00097FAE"/>
    <w:rsid w:val="000A73C7"/>
    <w:rsid w:val="000B2D84"/>
    <w:rsid w:val="000B6E82"/>
    <w:rsid w:val="000C7014"/>
    <w:rsid w:val="000D1512"/>
    <w:rsid w:val="000E1DC0"/>
    <w:rsid w:val="000E5AFE"/>
    <w:rsid w:val="000F280A"/>
    <w:rsid w:val="000F3920"/>
    <w:rsid w:val="00105477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A7822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43854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C4BE3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76FAD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11616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B5F87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024C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E5B3B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B59AB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3BF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65401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772F9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4E55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8589-1FD0-4BEA-BD91-91D8FA21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3</cp:revision>
  <cp:lastPrinted>2020-05-14T17:49:00Z</cp:lastPrinted>
  <dcterms:created xsi:type="dcterms:W3CDTF">2021-05-02T15:38:00Z</dcterms:created>
  <dcterms:modified xsi:type="dcterms:W3CDTF">2021-05-02T15:39:00Z</dcterms:modified>
</cp:coreProperties>
</file>